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07" w:rsidRDefault="00CB5207" w:rsidP="00CB5207">
      <w:pPr>
        <w:spacing w:after="0" w:line="480" w:lineRule="auto"/>
        <w:rPr>
          <w:b/>
        </w:rPr>
      </w:pPr>
      <w:bookmarkStart w:id="0" w:name="_GoBack"/>
      <w:bookmarkEnd w:id="0"/>
    </w:p>
    <w:p w:rsidR="00CB5207" w:rsidRDefault="00CB5207" w:rsidP="00CB5207">
      <w:pPr>
        <w:spacing w:after="0" w:line="480" w:lineRule="auto"/>
        <w:rPr>
          <w:b/>
        </w:rPr>
      </w:pPr>
    </w:p>
    <w:p w:rsidR="00CB5207" w:rsidRDefault="00CB5207" w:rsidP="00CB5207">
      <w:pPr>
        <w:spacing w:after="0" w:line="480" w:lineRule="auto"/>
        <w:rPr>
          <w:b/>
        </w:rPr>
      </w:pPr>
    </w:p>
    <w:p w:rsidR="00CB5207" w:rsidRDefault="00CB5207" w:rsidP="00CB5207">
      <w:pPr>
        <w:spacing w:after="0" w:line="480" w:lineRule="auto"/>
        <w:rPr>
          <w:b/>
        </w:rPr>
      </w:pPr>
    </w:p>
    <w:p w:rsidR="00CB5207" w:rsidRDefault="00CB5207" w:rsidP="00CB5207">
      <w:pPr>
        <w:spacing w:after="0" w:line="480" w:lineRule="auto"/>
        <w:jc w:val="center"/>
        <w:rPr>
          <w:b/>
        </w:rPr>
      </w:pPr>
      <w:r w:rsidRPr="00CB5207">
        <w:rPr>
          <w:b/>
        </w:rPr>
        <w:t>SWOT Analysis</w:t>
      </w:r>
    </w:p>
    <w:p w:rsidR="00CB5207" w:rsidRDefault="00CB5207" w:rsidP="00CB5207">
      <w:pPr>
        <w:spacing w:after="0" w:line="480" w:lineRule="auto"/>
        <w:jc w:val="center"/>
      </w:pPr>
    </w:p>
    <w:p w:rsidR="00CB5207" w:rsidRDefault="00CB5207" w:rsidP="00CB5207">
      <w:pPr>
        <w:spacing w:after="0" w:line="480" w:lineRule="auto"/>
        <w:jc w:val="center"/>
      </w:pPr>
      <w:r>
        <w:t>Name</w:t>
      </w:r>
    </w:p>
    <w:p w:rsidR="00CB5207" w:rsidRDefault="00CB5207" w:rsidP="00CB5207">
      <w:pPr>
        <w:spacing w:after="0" w:line="480" w:lineRule="auto"/>
        <w:jc w:val="center"/>
      </w:pPr>
      <w:r>
        <w:t>Institution Affiliation</w:t>
      </w:r>
    </w:p>
    <w:p w:rsidR="00CB5207" w:rsidRDefault="00CB5207" w:rsidP="00CB5207">
      <w:pPr>
        <w:spacing w:after="0" w:line="480" w:lineRule="auto"/>
        <w:jc w:val="center"/>
      </w:pPr>
      <w:r>
        <w:t>Course</w:t>
      </w:r>
    </w:p>
    <w:p w:rsidR="00CB5207" w:rsidRDefault="00CB5207" w:rsidP="00CB5207">
      <w:pPr>
        <w:spacing w:after="0" w:line="480" w:lineRule="auto"/>
        <w:jc w:val="center"/>
      </w:pPr>
      <w:r>
        <w:t>Professor</w:t>
      </w:r>
    </w:p>
    <w:p w:rsidR="00CB5207" w:rsidRPr="00CB5207" w:rsidRDefault="00CB5207" w:rsidP="00CB5207">
      <w:pPr>
        <w:spacing w:after="0" w:line="480" w:lineRule="auto"/>
        <w:jc w:val="center"/>
      </w:pPr>
      <w:r>
        <w:t>Date</w:t>
      </w:r>
    </w:p>
    <w:p w:rsidR="00CB5207" w:rsidRDefault="00CB5207">
      <w:pPr>
        <w:rPr>
          <w:b/>
        </w:rPr>
      </w:pPr>
      <w:r>
        <w:rPr>
          <w:b/>
        </w:rPr>
        <w:br w:type="page"/>
      </w:r>
    </w:p>
    <w:p w:rsidR="00BB4E1C" w:rsidRPr="00BB4E1C" w:rsidRDefault="001B5B20" w:rsidP="00BB4E1C">
      <w:pPr>
        <w:spacing w:after="0" w:line="480" w:lineRule="auto"/>
        <w:jc w:val="center"/>
        <w:rPr>
          <w:b/>
        </w:rPr>
      </w:pPr>
      <w:r w:rsidRPr="00BB4E1C">
        <w:rPr>
          <w:b/>
        </w:rPr>
        <w:lastRenderedPageBreak/>
        <w:t>SWOT Analysis</w:t>
      </w:r>
    </w:p>
    <w:p w:rsidR="00955196" w:rsidRPr="00BB4E1C" w:rsidRDefault="001B5B20" w:rsidP="00955196">
      <w:pPr>
        <w:spacing w:after="0" w:line="480" w:lineRule="auto"/>
        <w:rPr>
          <w:b/>
        </w:rPr>
      </w:pPr>
      <w:r w:rsidRPr="00BB4E1C">
        <w:rPr>
          <w:b/>
        </w:rPr>
        <w:t>Introduction</w:t>
      </w:r>
    </w:p>
    <w:p w:rsidR="00EE3E0B" w:rsidRDefault="001B5B20" w:rsidP="00EE3E0B">
      <w:pPr>
        <w:spacing w:after="0" w:line="480" w:lineRule="auto"/>
        <w:ind w:firstLine="720"/>
      </w:pPr>
      <w:proofErr w:type="spellStart"/>
      <w:r w:rsidRPr="00EE3E0B">
        <w:t>Mentastic</w:t>
      </w:r>
      <w:proofErr w:type="spellEnd"/>
      <w:r w:rsidRPr="00EE3E0B">
        <w:t xml:space="preserve"> is a mental health app created to assist Australians experiencing anxiety or sadness due to the Covid-19 outbreak. They collaborate with health care providers, institutions, workplaces, colleges, the media, and community organizations. Four priorities for the </w:t>
      </w:r>
      <w:proofErr w:type="spellStart"/>
      <w:r w:rsidRPr="00EE3E0B">
        <w:t>Mentastic</w:t>
      </w:r>
      <w:proofErr w:type="spellEnd"/>
      <w:r w:rsidRPr="00EE3E0B">
        <w:t xml:space="preserve"> mental health app:</w:t>
      </w:r>
    </w:p>
    <w:p w:rsidR="00EE3E0B" w:rsidRDefault="001B5B20" w:rsidP="00EE3E0B">
      <w:pPr>
        <w:pStyle w:val="ListParagraph"/>
        <w:numPr>
          <w:ilvl w:val="0"/>
          <w:numId w:val="1"/>
        </w:numPr>
        <w:spacing w:after="0" w:line="480" w:lineRule="auto"/>
      </w:pPr>
      <w:r w:rsidRPr="00EE3E0B">
        <w:t>They are raising public awareness of mental health, anxiety, and other drug abuse illnesses and eliminating their stigma</w:t>
      </w:r>
    </w:p>
    <w:p w:rsidR="003446BA" w:rsidRDefault="001B5B20">
      <w:r>
        <w:t>.</w:t>
      </w:r>
    </w:p>
    <w:p w:rsidR="00EE3E0B" w:rsidRDefault="001B5B20" w:rsidP="00EE3E0B">
      <w:pPr>
        <w:pStyle w:val="ListParagraph"/>
        <w:numPr>
          <w:ilvl w:val="0"/>
          <w:numId w:val="1"/>
        </w:numPr>
        <w:spacing w:after="0" w:line="480" w:lineRule="auto"/>
      </w:pPr>
      <w:r w:rsidRPr="00EE3E0B">
        <w:t>They are educating persons with depression and their caregivers about the disease and viable treatment alternatives.</w:t>
      </w:r>
    </w:p>
    <w:p w:rsidR="00EE3E0B" w:rsidRDefault="001B5B20" w:rsidP="00EE3E0B">
      <w:pPr>
        <w:pStyle w:val="ListParagraph"/>
        <w:numPr>
          <w:ilvl w:val="0"/>
          <w:numId w:val="1"/>
        </w:numPr>
        <w:spacing w:after="0" w:line="480" w:lineRule="auto"/>
      </w:pPr>
      <w:r w:rsidRPr="00EE3E0B">
        <w:t>I am creating preventative and intervention programs for depression.</w:t>
      </w:r>
    </w:p>
    <w:p w:rsidR="00EE3E0B" w:rsidRPr="00EE3E0B" w:rsidRDefault="001B5B20" w:rsidP="00EE3E0B">
      <w:pPr>
        <w:pStyle w:val="ListParagraph"/>
        <w:numPr>
          <w:ilvl w:val="0"/>
          <w:numId w:val="1"/>
        </w:numPr>
        <w:spacing w:after="0" w:line="480" w:lineRule="auto"/>
      </w:pPr>
      <w:r w:rsidRPr="00EE3E0B">
        <w:t>We are enhancing depression support and training for doctors and other healthcare providers.</w:t>
      </w:r>
    </w:p>
    <w:p w:rsidR="00955196" w:rsidRPr="00955196" w:rsidRDefault="001B5B20" w:rsidP="00EE3E0B">
      <w:pPr>
        <w:spacing w:after="0" w:line="480" w:lineRule="auto"/>
        <w:jc w:val="center"/>
      </w:pPr>
      <w:r w:rsidRPr="00BB4E1C">
        <w:rPr>
          <w:b/>
        </w:rPr>
        <w:t>S</w:t>
      </w:r>
      <w:r>
        <w:rPr>
          <w:b/>
        </w:rPr>
        <w:t xml:space="preserve">WOT </w:t>
      </w:r>
      <w:r w:rsidRPr="00BB4E1C">
        <w:rPr>
          <w:b/>
        </w:rPr>
        <w:t>Analysis</w:t>
      </w:r>
    </w:p>
    <w:p w:rsidR="00955196" w:rsidRPr="00955196" w:rsidRDefault="001B5B20" w:rsidP="00955196">
      <w:pPr>
        <w:spacing w:after="0" w:line="480" w:lineRule="auto"/>
      </w:pPr>
      <w:r w:rsidRPr="00BB4E1C">
        <w:rPr>
          <w:b/>
        </w:rPr>
        <w:t>Strength</w:t>
      </w:r>
    </w:p>
    <w:p w:rsidR="00EE3E0B" w:rsidRPr="00EE3E0B" w:rsidRDefault="001B5B20" w:rsidP="00EE3E0B">
      <w:pPr>
        <w:spacing w:after="0" w:line="480" w:lineRule="auto"/>
        <w:ind w:firstLine="720"/>
        <w:rPr>
          <w:b/>
        </w:rPr>
      </w:pPr>
      <w:r w:rsidRPr="00085BB3">
        <w:rPr>
          <w:b/>
          <w:i/>
        </w:rPr>
        <w:t>Visibility:</w:t>
      </w:r>
      <w:r>
        <w:rPr>
          <w:b/>
        </w:rPr>
        <w:t xml:space="preserve"> </w:t>
      </w:r>
      <w:proofErr w:type="spellStart"/>
      <w:r w:rsidRPr="00EE3E0B">
        <w:t>Mentastic</w:t>
      </w:r>
      <w:proofErr w:type="spellEnd"/>
      <w:r w:rsidRPr="00EE3E0B">
        <w:t>, a mental wellness app, has very strong brand recognition. It is the most well-known mental health organization. Individuals' awareness of depression, anxiety, and other mental illnesses is linked to the brand. This is owing to their extensive marketing and promotional initiatives, as well as their strong online presence.</w:t>
      </w:r>
    </w:p>
    <w:p w:rsidR="00085BB3" w:rsidRDefault="001B5B20" w:rsidP="00085BB3">
      <w:pPr>
        <w:spacing w:after="0" w:line="480" w:lineRule="auto"/>
        <w:ind w:firstLine="720"/>
        <w:rPr>
          <w:b/>
        </w:rPr>
      </w:pPr>
      <w:r w:rsidRPr="00085BB3">
        <w:rPr>
          <w:b/>
          <w:i/>
        </w:rPr>
        <w:t>Resources:</w:t>
      </w:r>
      <w:r>
        <w:rPr>
          <w:b/>
        </w:rPr>
        <w:t xml:space="preserve"> </w:t>
      </w:r>
      <w:proofErr w:type="spellStart"/>
      <w:r w:rsidRPr="00085BB3">
        <w:t>Mentastic</w:t>
      </w:r>
      <w:proofErr w:type="spellEnd"/>
      <w:r w:rsidRPr="00085BB3">
        <w:t xml:space="preserve"> has received strong support from the surrounding communities thanks to its marketing techniques, awareness campaigns, and contacts with the government. These ties have helped them collect finances, form partnerships with local businesses, and inspire concerned citizens to participate and support the organization.</w:t>
      </w:r>
    </w:p>
    <w:p w:rsidR="00085BB3" w:rsidRPr="00085BB3" w:rsidRDefault="001B5B20" w:rsidP="00085BB3">
      <w:pPr>
        <w:spacing w:after="0" w:line="480" w:lineRule="auto"/>
        <w:ind w:firstLine="720"/>
        <w:rPr>
          <w:b/>
        </w:rPr>
      </w:pPr>
      <w:r w:rsidRPr="00085BB3">
        <w:rPr>
          <w:b/>
          <w:i/>
        </w:rPr>
        <w:lastRenderedPageBreak/>
        <w:t>Awareness:</w:t>
      </w:r>
      <w:r>
        <w:rPr>
          <w:b/>
        </w:rPr>
        <w:t xml:space="preserve"> </w:t>
      </w:r>
      <w:proofErr w:type="spellStart"/>
      <w:r w:rsidRPr="00085BB3">
        <w:t>Mentastic</w:t>
      </w:r>
      <w:proofErr w:type="spellEnd"/>
      <w:r w:rsidRPr="00085BB3">
        <w:t xml:space="preserve"> has received strong support from the surrounding communities thanks to its marketing techniques, outreach programs, and contacts with the authorities. These ties have helped them collect finances, form partnerships with local businesses, and inspire concerned citizens to participate and support the organization.</w:t>
      </w:r>
    </w:p>
    <w:p w:rsidR="00BB4E1C" w:rsidRPr="00BB4E1C" w:rsidRDefault="001B5B20" w:rsidP="00BB4E1C">
      <w:pPr>
        <w:spacing w:after="0" w:line="480" w:lineRule="auto"/>
        <w:rPr>
          <w:b/>
        </w:rPr>
      </w:pPr>
      <w:r>
        <w:rPr>
          <w:b/>
        </w:rPr>
        <w:t>Weaknesses</w:t>
      </w:r>
    </w:p>
    <w:p w:rsidR="008D6C40" w:rsidRDefault="001B5B20" w:rsidP="008D6C40">
      <w:pPr>
        <w:spacing w:after="0" w:line="480" w:lineRule="auto"/>
        <w:ind w:firstLine="720"/>
      </w:pPr>
      <w:r w:rsidRPr="008D6C40">
        <w:t xml:space="preserve">No broad recognition- The </w:t>
      </w:r>
      <w:proofErr w:type="spellStart"/>
      <w:r w:rsidRPr="008D6C40">
        <w:t>Mentastic</w:t>
      </w:r>
      <w:proofErr w:type="spellEnd"/>
      <w:r w:rsidRPr="008D6C40">
        <w:t xml:space="preserve"> brand's ongoing struggle is to strike the right balance between wider audiences and be regionally and particularly meaningful and responsive. Reduced awareness levels of sadness and anxiety exist in particular people and circumstances.</w:t>
      </w:r>
    </w:p>
    <w:p w:rsidR="008D6C40" w:rsidRDefault="001B5B20" w:rsidP="008D6C40">
      <w:pPr>
        <w:spacing w:after="0" w:line="480" w:lineRule="auto"/>
        <w:ind w:firstLine="720"/>
      </w:pPr>
      <w:r w:rsidRPr="008D6C40">
        <w:t xml:space="preserve">It doesn't seem to be able to reach out to larger groups of people- While there is an indication that </w:t>
      </w:r>
      <w:proofErr w:type="spellStart"/>
      <w:r w:rsidRPr="008D6C40">
        <w:t>Mentastic</w:t>
      </w:r>
      <w:proofErr w:type="spellEnd"/>
      <w:r w:rsidRPr="008D6C40">
        <w:t xml:space="preserve"> has been successful in personalizing initiatives for certain locations or communities, </w:t>
      </w:r>
      <w:proofErr w:type="spellStart"/>
      <w:r w:rsidRPr="008D6C40">
        <w:t>Mentastic</w:t>
      </w:r>
      <w:proofErr w:type="spellEnd"/>
      <w:r w:rsidRPr="008D6C40">
        <w:t xml:space="preserve"> faces the difficulty of determining the people they now target need far more attention.</w:t>
      </w:r>
    </w:p>
    <w:p w:rsidR="00BB4E1C" w:rsidRPr="005C63F9" w:rsidRDefault="001B5B20" w:rsidP="00BB4E1C">
      <w:pPr>
        <w:spacing w:after="0" w:line="480" w:lineRule="auto"/>
        <w:rPr>
          <w:b/>
        </w:rPr>
      </w:pPr>
      <w:r>
        <w:rPr>
          <w:b/>
        </w:rPr>
        <w:t>Opportunities</w:t>
      </w:r>
    </w:p>
    <w:p w:rsidR="00127DB6" w:rsidRDefault="001B5B20" w:rsidP="00127DB6">
      <w:pPr>
        <w:spacing w:after="0" w:line="480" w:lineRule="auto"/>
        <w:ind w:firstLine="720"/>
      </w:pPr>
      <w:r w:rsidRPr="00127DB6">
        <w:t xml:space="preserve">Expansion of initiatives to </w:t>
      </w:r>
      <w:proofErr w:type="gramStart"/>
      <w:r w:rsidRPr="00127DB6">
        <w:t>raise</w:t>
      </w:r>
      <w:proofErr w:type="gramEnd"/>
      <w:r w:rsidRPr="00127DB6">
        <w:t xml:space="preserve"> funding: The review identified many potentials in assessing </w:t>
      </w:r>
      <w:proofErr w:type="spellStart"/>
      <w:r w:rsidRPr="00127DB6">
        <w:t>Mentastic's</w:t>
      </w:r>
      <w:proofErr w:type="spellEnd"/>
      <w:r w:rsidRPr="00127DB6">
        <w:t xml:space="preserve"> future emphasis and activities. To broaden its financing sources and further extend its work program, </w:t>
      </w:r>
      <w:proofErr w:type="spellStart"/>
      <w:r w:rsidRPr="00127DB6">
        <w:t>Mentastic</w:t>
      </w:r>
      <w:proofErr w:type="spellEnd"/>
      <w:r w:rsidRPr="00127DB6">
        <w:t xml:space="preserve"> has recently boosted its attempts to expand commercial and charitable sponsorship.</w:t>
      </w:r>
    </w:p>
    <w:p w:rsidR="00127DB6" w:rsidRDefault="001B5B20" w:rsidP="00127DB6">
      <w:pPr>
        <w:spacing w:after="0" w:line="480" w:lineRule="auto"/>
        <w:ind w:firstLine="720"/>
      </w:pPr>
      <w:r w:rsidRPr="00127DB6">
        <w:t xml:space="preserve">Strong ties to authorities: from the planning and construction of individual initiatives to collaborating with authorities on a larger scale to achieve agreed-upon goals. According to the evidence, many joint programs involving </w:t>
      </w:r>
      <w:proofErr w:type="spellStart"/>
      <w:r w:rsidRPr="00127DB6">
        <w:t>Mentastic</w:t>
      </w:r>
      <w:proofErr w:type="spellEnd"/>
      <w:r w:rsidRPr="00127DB6">
        <w:t xml:space="preserve"> and other collaborators have been established and implemented effectively.</w:t>
      </w:r>
    </w:p>
    <w:p w:rsidR="00127DB6" w:rsidRDefault="001B5B20" w:rsidP="00127DB6">
      <w:pPr>
        <w:spacing w:after="0" w:line="480" w:lineRule="auto"/>
        <w:ind w:firstLine="720"/>
      </w:pPr>
      <w:r w:rsidRPr="00127DB6">
        <w:t xml:space="preserve">Collaboration approaches are becoming more prevalent: The efficiency of </w:t>
      </w:r>
      <w:proofErr w:type="spellStart"/>
      <w:r w:rsidRPr="00127DB6">
        <w:t>Mentastic</w:t>
      </w:r>
      <w:proofErr w:type="spellEnd"/>
      <w:r w:rsidRPr="00127DB6">
        <w:t xml:space="preserve"> work might be considerably improved by stronger collaboration structures and alliances. </w:t>
      </w:r>
      <w:r w:rsidRPr="00127DB6">
        <w:lastRenderedPageBreak/>
        <w:t xml:space="preserve">Analyzing the effectiveness of programs and activities on the target audience is one area for a more coordinated approach. The evaluation of </w:t>
      </w:r>
      <w:proofErr w:type="spellStart"/>
      <w:r w:rsidRPr="00127DB6">
        <w:t>Mentastic's</w:t>
      </w:r>
      <w:proofErr w:type="spellEnd"/>
      <w:r w:rsidRPr="00127DB6">
        <w:t xml:space="preserve"> programs is a top focus.</w:t>
      </w:r>
    </w:p>
    <w:p w:rsidR="00BB4E1C" w:rsidRPr="005C63F9" w:rsidRDefault="001B5B20" w:rsidP="00BB4E1C">
      <w:pPr>
        <w:spacing w:after="0" w:line="480" w:lineRule="auto"/>
        <w:rPr>
          <w:b/>
        </w:rPr>
      </w:pPr>
      <w:r>
        <w:rPr>
          <w:b/>
        </w:rPr>
        <w:t>Threats</w:t>
      </w:r>
    </w:p>
    <w:p w:rsidR="00127DB6" w:rsidRDefault="001B5B20" w:rsidP="00127DB6">
      <w:pPr>
        <w:spacing w:after="0" w:line="480" w:lineRule="auto"/>
        <w:ind w:firstLine="720"/>
      </w:pPr>
      <w:r w:rsidRPr="00127DB6">
        <w:t xml:space="preserve">There has been a significant increase in mental health-focused businesses and start-ups: </w:t>
      </w:r>
      <w:proofErr w:type="spellStart"/>
      <w:r w:rsidRPr="00127DB6">
        <w:t>Mentastic</w:t>
      </w:r>
      <w:proofErr w:type="spellEnd"/>
      <w:r w:rsidRPr="00127DB6">
        <w:t xml:space="preserve"> presents a problem in attracting a broad audience for their advertisements and initiatives, given the rising number of rivals and the shattering taboo surrounding mental health illnesses.</w:t>
      </w:r>
    </w:p>
    <w:p w:rsidR="00BB4E1C" w:rsidRPr="005C63F9" w:rsidRDefault="001B5B20" w:rsidP="00BB4E1C">
      <w:pPr>
        <w:spacing w:after="0" w:line="480" w:lineRule="auto"/>
        <w:rPr>
          <w:b/>
        </w:rPr>
      </w:pPr>
      <w:r>
        <w:rPr>
          <w:b/>
        </w:rPr>
        <w:t>Conclusion</w:t>
      </w:r>
    </w:p>
    <w:p w:rsidR="00127DB6" w:rsidRDefault="001B5B20" w:rsidP="00CB5FA3">
      <w:pPr>
        <w:spacing w:after="0" w:line="480" w:lineRule="auto"/>
        <w:ind w:firstLine="720"/>
      </w:pPr>
      <w:r w:rsidRPr="00CB5FA3">
        <w:t xml:space="preserve">While this SWOT analysis highlighted numerous ways wherein </w:t>
      </w:r>
      <w:proofErr w:type="spellStart"/>
      <w:r w:rsidRPr="00CB5FA3">
        <w:t>Mentastic</w:t>
      </w:r>
      <w:proofErr w:type="spellEnd"/>
      <w:r w:rsidRPr="00CB5FA3">
        <w:t xml:space="preserve"> can improve its efficacy, the conclusion is that </w:t>
      </w:r>
      <w:proofErr w:type="spellStart"/>
      <w:r w:rsidRPr="00CB5FA3">
        <w:t>Mentastic</w:t>
      </w:r>
      <w:proofErr w:type="spellEnd"/>
      <w:r w:rsidRPr="00CB5FA3">
        <w:t xml:space="preserve"> has made substantial progress towards its own long-term goal of tackling depression, anxiety, and panic's significant detrimental impact on the Australian population.</w:t>
      </w:r>
    </w:p>
    <w:p w:rsidR="00CB5FA3" w:rsidRDefault="00CB5FA3" w:rsidP="005C63F9">
      <w:pPr>
        <w:spacing w:after="0" w:line="480" w:lineRule="auto"/>
        <w:jc w:val="center"/>
        <w:rPr>
          <w:b/>
        </w:rPr>
      </w:pPr>
    </w:p>
    <w:p w:rsidR="00CB5FA3" w:rsidRDefault="00CB5FA3" w:rsidP="005C63F9">
      <w:pPr>
        <w:spacing w:after="0" w:line="480" w:lineRule="auto"/>
        <w:jc w:val="center"/>
        <w:rPr>
          <w:b/>
        </w:rPr>
      </w:pPr>
    </w:p>
    <w:p w:rsidR="00CB5FA3" w:rsidRDefault="00CB5FA3" w:rsidP="005C63F9">
      <w:pPr>
        <w:spacing w:after="0" w:line="480" w:lineRule="auto"/>
        <w:jc w:val="center"/>
        <w:rPr>
          <w:b/>
        </w:rPr>
      </w:pPr>
    </w:p>
    <w:p w:rsidR="00CB5FA3" w:rsidRDefault="00CB5FA3" w:rsidP="005C63F9">
      <w:pPr>
        <w:spacing w:after="0" w:line="480" w:lineRule="auto"/>
        <w:jc w:val="center"/>
        <w:rPr>
          <w:b/>
        </w:rPr>
      </w:pPr>
    </w:p>
    <w:p w:rsidR="00CB5FA3" w:rsidRDefault="00CB5FA3" w:rsidP="005C63F9">
      <w:pPr>
        <w:spacing w:after="0" w:line="480" w:lineRule="auto"/>
        <w:jc w:val="center"/>
        <w:rPr>
          <w:b/>
        </w:rPr>
      </w:pPr>
    </w:p>
    <w:p w:rsidR="00CB5FA3" w:rsidRDefault="00CB5FA3" w:rsidP="005C63F9">
      <w:pPr>
        <w:spacing w:after="0" w:line="480" w:lineRule="auto"/>
        <w:jc w:val="center"/>
        <w:rPr>
          <w:b/>
        </w:rPr>
      </w:pPr>
    </w:p>
    <w:p w:rsidR="00CB5FA3" w:rsidRDefault="00CB5FA3" w:rsidP="005C63F9">
      <w:pPr>
        <w:spacing w:after="0" w:line="480" w:lineRule="auto"/>
        <w:jc w:val="center"/>
        <w:rPr>
          <w:b/>
        </w:rPr>
      </w:pPr>
    </w:p>
    <w:p w:rsidR="00CB5FA3" w:rsidRDefault="00CB5FA3" w:rsidP="005C63F9">
      <w:pPr>
        <w:spacing w:after="0" w:line="480" w:lineRule="auto"/>
        <w:jc w:val="center"/>
        <w:rPr>
          <w:b/>
        </w:rPr>
      </w:pPr>
    </w:p>
    <w:p w:rsidR="00CB5FA3" w:rsidRDefault="00CB5FA3" w:rsidP="005C63F9">
      <w:pPr>
        <w:spacing w:after="0" w:line="480" w:lineRule="auto"/>
        <w:jc w:val="center"/>
        <w:rPr>
          <w:b/>
        </w:rPr>
      </w:pPr>
    </w:p>
    <w:p w:rsidR="00CB5207" w:rsidRDefault="00CB5207" w:rsidP="005C63F9">
      <w:pPr>
        <w:spacing w:after="0" w:line="480" w:lineRule="auto"/>
        <w:jc w:val="center"/>
        <w:rPr>
          <w:b/>
        </w:rPr>
      </w:pPr>
    </w:p>
    <w:p w:rsidR="00CB5207" w:rsidRDefault="00CB5207" w:rsidP="005C63F9">
      <w:pPr>
        <w:spacing w:after="0" w:line="480" w:lineRule="auto"/>
        <w:jc w:val="center"/>
        <w:rPr>
          <w:b/>
        </w:rPr>
      </w:pPr>
    </w:p>
    <w:p w:rsidR="00BB4E1C" w:rsidRPr="005C63F9" w:rsidRDefault="001B5B20" w:rsidP="005C63F9">
      <w:pPr>
        <w:spacing w:after="0" w:line="480" w:lineRule="auto"/>
        <w:jc w:val="center"/>
        <w:rPr>
          <w:b/>
        </w:rPr>
      </w:pPr>
      <w:r>
        <w:rPr>
          <w:b/>
        </w:rPr>
        <w:lastRenderedPageBreak/>
        <w:t>References</w:t>
      </w:r>
    </w:p>
    <w:p w:rsidR="00CB5FA3" w:rsidRPr="00BB4E1C" w:rsidRDefault="001B5B20" w:rsidP="00CB5FA3">
      <w:pPr>
        <w:spacing w:after="0" w:line="480" w:lineRule="auto"/>
        <w:ind w:left="720" w:hanging="720"/>
      </w:pPr>
      <w:r w:rsidRPr="00BB4E1C">
        <w:t xml:space="preserve">Beyond blue, who are we, </w:t>
      </w:r>
      <w:hyperlink r:id="rId8" w:history="1">
        <w:r w:rsidRPr="00FC38A6">
          <w:rPr>
            <w:rStyle w:val="Hyperlink"/>
          </w:rPr>
          <w:t>https://www.beyondblue.org.au/about-us/who-we-areand-what-we-do</w:t>
        </w:r>
      </w:hyperlink>
      <w:r>
        <w:t xml:space="preserve"> </w:t>
      </w:r>
    </w:p>
    <w:p w:rsidR="00CB5FA3" w:rsidRDefault="001B5B20" w:rsidP="00CB5FA3">
      <w:pPr>
        <w:spacing w:after="0" w:line="480" w:lineRule="auto"/>
        <w:ind w:left="720" w:hanging="720"/>
      </w:pPr>
      <w:r w:rsidRPr="00BB4E1C">
        <w:t xml:space="preserve">Corporate profile, </w:t>
      </w:r>
      <w:hyperlink r:id="rId9" w:history="1">
        <w:r w:rsidRPr="00FC38A6">
          <w:rPr>
            <w:rStyle w:val="Hyperlink"/>
          </w:rPr>
          <w:t>https://www.beyondblue.org.au/about-us/who-we-are-and-whatwe-do/our-funding/corporate-partners</w:t>
        </w:r>
      </w:hyperlink>
      <w:r>
        <w:t xml:space="preserve"> </w:t>
      </w:r>
    </w:p>
    <w:p w:rsidR="00CB5FA3" w:rsidRPr="00BB4E1C" w:rsidRDefault="001B5B20" w:rsidP="00CB5FA3">
      <w:pPr>
        <w:spacing w:after="0" w:line="480" w:lineRule="auto"/>
        <w:ind w:left="720" w:hanging="720"/>
      </w:pPr>
      <w:r w:rsidRPr="00BB4E1C">
        <w:t>Independent evaluation o</w:t>
      </w:r>
      <w:r>
        <w:t xml:space="preserve">f </w:t>
      </w:r>
      <w:proofErr w:type="spellStart"/>
      <w:r>
        <w:t>beyondblue</w:t>
      </w:r>
      <w:proofErr w:type="spellEnd"/>
      <w:r>
        <w:t xml:space="preserve">, 27 May 2014, </w:t>
      </w:r>
      <w:hyperlink r:id="rId10" w:history="1">
        <w:r w:rsidRPr="00FC38A6">
          <w:rPr>
            <w:rStyle w:val="Hyperlink"/>
          </w:rPr>
          <w:t>https://www.beyondblue.org.au/docs/defaultsource/researchprojectfiles/bw0265.pdf?sfvrsn=33739de9_0</w:t>
        </w:r>
      </w:hyperlink>
      <w:r>
        <w:t xml:space="preserve"> </w:t>
      </w:r>
    </w:p>
    <w:p w:rsidR="000D1E8D" w:rsidRDefault="000D1E8D" w:rsidP="000D1E8D">
      <w:pPr>
        <w:spacing w:after="0" w:line="480" w:lineRule="auto"/>
      </w:pPr>
    </w:p>
    <w:p w:rsidR="000D1E8D" w:rsidRDefault="000D1E8D" w:rsidP="000D1E8D">
      <w:pPr>
        <w:spacing w:after="0" w:line="480" w:lineRule="auto"/>
      </w:pPr>
    </w:p>
    <w:p w:rsidR="00955196" w:rsidRPr="000D1E8D" w:rsidRDefault="00955196" w:rsidP="000D1E8D">
      <w:pPr>
        <w:spacing w:after="0" w:line="480" w:lineRule="auto"/>
      </w:pPr>
    </w:p>
    <w:sectPr w:rsidR="00955196" w:rsidRPr="000D1E8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1D0" w:rsidRDefault="009301D0" w:rsidP="00CB5207">
      <w:pPr>
        <w:spacing w:after="0" w:line="240" w:lineRule="auto"/>
      </w:pPr>
      <w:r>
        <w:separator/>
      </w:r>
    </w:p>
  </w:endnote>
  <w:endnote w:type="continuationSeparator" w:id="0">
    <w:p w:rsidR="009301D0" w:rsidRDefault="009301D0" w:rsidP="00CB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1D0" w:rsidRDefault="009301D0" w:rsidP="00CB5207">
      <w:pPr>
        <w:spacing w:after="0" w:line="240" w:lineRule="auto"/>
      </w:pPr>
      <w:r>
        <w:separator/>
      </w:r>
    </w:p>
  </w:footnote>
  <w:footnote w:type="continuationSeparator" w:id="0">
    <w:p w:rsidR="009301D0" w:rsidRDefault="009301D0" w:rsidP="00CB5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945284"/>
      <w:docPartObj>
        <w:docPartGallery w:val="Page Numbers (Top of Page)"/>
        <w:docPartUnique/>
      </w:docPartObj>
    </w:sdtPr>
    <w:sdtEndPr>
      <w:rPr>
        <w:noProof/>
      </w:rPr>
    </w:sdtEndPr>
    <w:sdtContent>
      <w:p w:rsidR="00CB5207" w:rsidRDefault="00CB5207">
        <w:pPr>
          <w:pStyle w:val="Header"/>
          <w:jc w:val="right"/>
        </w:pPr>
        <w:r>
          <w:fldChar w:fldCharType="begin"/>
        </w:r>
        <w:r>
          <w:instrText xml:space="preserve"> PAGE   \* MERGEFORMAT </w:instrText>
        </w:r>
        <w:r>
          <w:fldChar w:fldCharType="separate"/>
        </w:r>
        <w:r w:rsidR="00892F51">
          <w:rPr>
            <w:noProof/>
          </w:rPr>
          <w:t>4</w:t>
        </w:r>
        <w:r>
          <w:rPr>
            <w:noProof/>
          </w:rPr>
          <w:fldChar w:fldCharType="end"/>
        </w:r>
      </w:p>
    </w:sdtContent>
  </w:sdt>
  <w:p w:rsidR="00CB5207" w:rsidRDefault="00CB52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76719"/>
    <w:multiLevelType w:val="hybridMultilevel"/>
    <w:tmpl w:val="D90E9102"/>
    <w:lvl w:ilvl="0" w:tplc="B7221CBC">
      <w:start w:val="1"/>
      <w:numFmt w:val="decimal"/>
      <w:lvlText w:val="%1."/>
      <w:lvlJc w:val="left"/>
      <w:pPr>
        <w:ind w:left="1500" w:hanging="360"/>
      </w:pPr>
    </w:lvl>
    <w:lvl w:ilvl="1" w:tplc="C8EE09E8" w:tentative="1">
      <w:start w:val="1"/>
      <w:numFmt w:val="lowerLetter"/>
      <w:lvlText w:val="%2."/>
      <w:lvlJc w:val="left"/>
      <w:pPr>
        <w:ind w:left="2220" w:hanging="360"/>
      </w:pPr>
    </w:lvl>
    <w:lvl w:ilvl="2" w:tplc="72E087DA" w:tentative="1">
      <w:start w:val="1"/>
      <w:numFmt w:val="lowerRoman"/>
      <w:lvlText w:val="%3."/>
      <w:lvlJc w:val="right"/>
      <w:pPr>
        <w:ind w:left="2940" w:hanging="180"/>
      </w:pPr>
    </w:lvl>
    <w:lvl w:ilvl="3" w:tplc="601C6736" w:tentative="1">
      <w:start w:val="1"/>
      <w:numFmt w:val="decimal"/>
      <w:lvlText w:val="%4."/>
      <w:lvlJc w:val="left"/>
      <w:pPr>
        <w:ind w:left="3660" w:hanging="360"/>
      </w:pPr>
    </w:lvl>
    <w:lvl w:ilvl="4" w:tplc="2324A0FE" w:tentative="1">
      <w:start w:val="1"/>
      <w:numFmt w:val="lowerLetter"/>
      <w:lvlText w:val="%5."/>
      <w:lvlJc w:val="left"/>
      <w:pPr>
        <w:ind w:left="4380" w:hanging="360"/>
      </w:pPr>
    </w:lvl>
    <w:lvl w:ilvl="5" w:tplc="9C96AD56" w:tentative="1">
      <w:start w:val="1"/>
      <w:numFmt w:val="lowerRoman"/>
      <w:lvlText w:val="%6."/>
      <w:lvlJc w:val="right"/>
      <w:pPr>
        <w:ind w:left="5100" w:hanging="180"/>
      </w:pPr>
    </w:lvl>
    <w:lvl w:ilvl="6" w:tplc="5178C9C2" w:tentative="1">
      <w:start w:val="1"/>
      <w:numFmt w:val="decimal"/>
      <w:lvlText w:val="%7."/>
      <w:lvlJc w:val="left"/>
      <w:pPr>
        <w:ind w:left="5820" w:hanging="360"/>
      </w:pPr>
    </w:lvl>
    <w:lvl w:ilvl="7" w:tplc="8AF65F56" w:tentative="1">
      <w:start w:val="1"/>
      <w:numFmt w:val="lowerLetter"/>
      <w:lvlText w:val="%8."/>
      <w:lvlJc w:val="left"/>
      <w:pPr>
        <w:ind w:left="6540" w:hanging="360"/>
      </w:pPr>
    </w:lvl>
    <w:lvl w:ilvl="8" w:tplc="F49E0F24" w:tentative="1">
      <w:start w:val="1"/>
      <w:numFmt w:val="lowerRoman"/>
      <w:lvlText w:val="%9."/>
      <w:lvlJc w:val="right"/>
      <w:pPr>
        <w:ind w:left="7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8D"/>
    <w:rsid w:val="00085BB3"/>
    <w:rsid w:val="000D1E8D"/>
    <w:rsid w:val="00127DB6"/>
    <w:rsid w:val="001B5B20"/>
    <w:rsid w:val="002E0953"/>
    <w:rsid w:val="003446BA"/>
    <w:rsid w:val="005C63F9"/>
    <w:rsid w:val="00892F51"/>
    <w:rsid w:val="008B4069"/>
    <w:rsid w:val="008D6C40"/>
    <w:rsid w:val="009301D0"/>
    <w:rsid w:val="00955196"/>
    <w:rsid w:val="00BB4E1C"/>
    <w:rsid w:val="00CB5207"/>
    <w:rsid w:val="00CB5FA3"/>
    <w:rsid w:val="00EE3E0B"/>
    <w:rsid w:val="00FC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3F9"/>
    <w:rPr>
      <w:color w:val="0000FF" w:themeColor="hyperlink"/>
      <w:u w:val="single"/>
    </w:rPr>
  </w:style>
  <w:style w:type="paragraph" w:styleId="ListParagraph">
    <w:name w:val="List Paragraph"/>
    <w:basedOn w:val="Normal"/>
    <w:uiPriority w:val="34"/>
    <w:qFormat/>
    <w:rsid w:val="00EE3E0B"/>
    <w:pPr>
      <w:ind w:left="720"/>
      <w:contextualSpacing/>
    </w:pPr>
  </w:style>
  <w:style w:type="paragraph" w:styleId="Header">
    <w:name w:val="header"/>
    <w:basedOn w:val="Normal"/>
    <w:link w:val="HeaderChar"/>
    <w:uiPriority w:val="99"/>
    <w:unhideWhenUsed/>
    <w:rsid w:val="00CB5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207"/>
  </w:style>
  <w:style w:type="paragraph" w:styleId="Footer">
    <w:name w:val="footer"/>
    <w:basedOn w:val="Normal"/>
    <w:link w:val="FooterChar"/>
    <w:uiPriority w:val="99"/>
    <w:unhideWhenUsed/>
    <w:rsid w:val="00CB5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2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3F9"/>
    <w:rPr>
      <w:color w:val="0000FF" w:themeColor="hyperlink"/>
      <w:u w:val="single"/>
    </w:rPr>
  </w:style>
  <w:style w:type="paragraph" w:styleId="ListParagraph">
    <w:name w:val="List Paragraph"/>
    <w:basedOn w:val="Normal"/>
    <w:uiPriority w:val="34"/>
    <w:qFormat/>
    <w:rsid w:val="00EE3E0B"/>
    <w:pPr>
      <w:ind w:left="720"/>
      <w:contextualSpacing/>
    </w:pPr>
  </w:style>
  <w:style w:type="paragraph" w:styleId="Header">
    <w:name w:val="header"/>
    <w:basedOn w:val="Normal"/>
    <w:link w:val="HeaderChar"/>
    <w:uiPriority w:val="99"/>
    <w:unhideWhenUsed/>
    <w:rsid w:val="00CB5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207"/>
  </w:style>
  <w:style w:type="paragraph" w:styleId="Footer">
    <w:name w:val="footer"/>
    <w:basedOn w:val="Normal"/>
    <w:link w:val="FooterChar"/>
    <w:uiPriority w:val="99"/>
    <w:unhideWhenUsed/>
    <w:rsid w:val="00CB5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yondblue.org.au/about-us/who-we-areand-what-we-d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eyondblue.org.au/docs/defaultsource/researchprojectfiles/bw0265.pdf?sfvrsn=33739de9_0" TargetMode="External"/><Relationship Id="rId4" Type="http://schemas.openxmlformats.org/officeDocument/2006/relationships/settings" Target="settings.xml"/><Relationship Id="rId9" Type="http://schemas.openxmlformats.org/officeDocument/2006/relationships/hyperlink" Target="https://www.beyondblue.org.au/about-us/who-we-are-and-whatwe-do/our-funding/corporate-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Kamande</cp:lastModifiedBy>
  <cp:revision>4</cp:revision>
  <dcterms:created xsi:type="dcterms:W3CDTF">2021-11-21T14:04:00Z</dcterms:created>
  <dcterms:modified xsi:type="dcterms:W3CDTF">2021-11-21T15:53:00Z</dcterms:modified>
</cp:coreProperties>
</file>